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A1" w:rsidRPr="006350B9" w:rsidRDefault="009F73A1" w:rsidP="006350B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wniosków o udzielenie jednorazowej dotacji na pokrycie bieżących kosztów prowadzenia działalności gospodarczej mikro</w:t>
      </w:r>
      <w:r w:rsidR="004B2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przedsiębiorcy </w:t>
      </w:r>
      <w:r w:rsidR="004B2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małemu przedsiębiorcy</w:t>
      </w:r>
    </w:p>
    <w:p w:rsidR="006350B9" w:rsidRPr="006350B9" w:rsidRDefault="006350B9" w:rsidP="006350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Powiatowy Urząd Pracy w Wieliczce ogłasza nabór wniosków o udzielenie dotacji na pokrycie bieżących kosztów prowadzenia działalności gospodarczej </w:t>
      </w:r>
      <w:proofErr w:type="spellStart"/>
      <w:r w:rsidRPr="006350B9">
        <w:rPr>
          <w:rFonts w:ascii="Arial" w:eastAsia="Times New Roman" w:hAnsi="Arial" w:cs="Arial"/>
          <w:sz w:val="24"/>
          <w:szCs w:val="24"/>
          <w:lang w:eastAsia="pl-PL"/>
        </w:rPr>
        <w:t>mikroprzedsiębiorcy</w:t>
      </w:r>
      <w:proofErr w:type="spellEnd"/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 i małemu przedsiębiorcy.</w:t>
      </w:r>
    </w:p>
    <w:p w:rsidR="0092573E" w:rsidRPr="006350B9" w:rsidRDefault="0092573E" w:rsidP="006350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2B05" w:rsidRDefault="006350B9" w:rsidP="006350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można składać do dnia 31.05.2021 r.</w:t>
      </w:r>
    </w:p>
    <w:p w:rsidR="00212B05" w:rsidRDefault="00212B05" w:rsidP="006350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50B9" w:rsidRPr="006350B9" w:rsidRDefault="00212B05" w:rsidP="006350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Wnioski, które zostały złożone w dniu 28.02.2021 r. uznaje się za złożone w terminie </w:t>
      </w:r>
      <w:r w:rsidR="004B25C6">
        <w:rPr>
          <w:rFonts w:ascii="Arial" w:eastAsia="Times New Roman" w:hAnsi="Arial" w:cs="Arial"/>
          <w:sz w:val="24"/>
          <w:szCs w:val="24"/>
          <w:lang w:eastAsia="pl-PL"/>
        </w:rPr>
        <w:t xml:space="preserve">ww. naboru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będą </w:t>
      </w:r>
      <w:r w:rsidR="004B25C6">
        <w:rPr>
          <w:rFonts w:ascii="Arial" w:eastAsia="Times New Roman" w:hAnsi="Arial" w:cs="Arial"/>
          <w:sz w:val="24"/>
          <w:szCs w:val="24"/>
          <w:lang w:eastAsia="pl-PL"/>
        </w:rPr>
        <w:t>podlegać weryfikacji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350B9" w:rsidRPr="006350B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350B9" w:rsidRPr="006350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50B9" w:rsidRPr="006350B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Dotację będzie mógł otrzymać </w:t>
      </w:r>
      <w:proofErr w:type="spellStart"/>
      <w:r w:rsidR="006350B9"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mikroprzedsiębiorca</w:t>
      </w:r>
      <w:proofErr w:type="spellEnd"/>
      <w:r w:rsidR="006350B9"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mały przedsiębiorca</w:t>
      </w:r>
      <w:r w:rsidR="006350B9"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B25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350B9" w:rsidRPr="006350B9">
        <w:rPr>
          <w:rFonts w:ascii="Arial" w:eastAsia="Times New Roman" w:hAnsi="Arial" w:cs="Arial"/>
          <w:sz w:val="24"/>
          <w:szCs w:val="24"/>
          <w:lang w:eastAsia="pl-PL"/>
        </w:rPr>
        <w:t>o których mowa odpowiednio w art. 7 ust. 1 pkt 1 i 2 ustawy z dnia 6 marca 2018 r. – Prawo przedsiębiorców, którzy:</w:t>
      </w:r>
    </w:p>
    <w:p w:rsidR="006350B9" w:rsidRPr="006350B9" w:rsidRDefault="006350B9" w:rsidP="006350B9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dzień 30 listopada 2020 r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. prowadzili - jako </w:t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rodzaj przeważającej działalności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 - działalność gospodarczą oznaczoną następującymi kodami PKD 2007 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871"/>
        <w:gridCol w:w="7635"/>
      </w:tblGrid>
      <w:tr w:rsidR="006350B9" w:rsidRPr="006350B9" w:rsidTr="006350B9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Kod</w:t>
            </w:r>
            <w:r w:rsidRPr="0063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PKD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kodu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D0255D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47.71.Z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detaliczna odzieży prowadzona w wyspecjalizowanych sklepach</w:t>
            </w:r>
          </w:p>
        </w:tc>
      </w:tr>
      <w:tr w:rsidR="006350B9" w:rsidRPr="006350B9" w:rsidTr="006350B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47.72.Z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detaliczna obuwia i wyrobów skórzanych prowadzona</w:t>
            </w: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wyspecjalizowanych sklepach</w:t>
            </w:r>
          </w:p>
        </w:tc>
      </w:tr>
      <w:tr w:rsidR="006350B9" w:rsidRPr="006350B9" w:rsidTr="006350B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47.81.Z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detaliczna żywności, napojów i wyrobów tytoniowych prowadzona na straganach i targowiskach</w:t>
            </w:r>
          </w:p>
        </w:tc>
      </w:tr>
      <w:tr w:rsidR="006350B9" w:rsidRPr="006350B9" w:rsidTr="006350B9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47.82.Z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detaliczna wyrobów tekstylnych, odzieży i obuwia prowadzona na straganach i targowiskach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47.89.Z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Sprzedaż detaliczna pozostałych wyrobów prowadzona na straganach i targowiskach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91.02.Z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muzeów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49.39.Z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Pozostały transport lądowy pasażerski, gdzie indziej niesklasyfikowany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52.23.Z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usługowa wspomagająca transport lotniczy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55.10.Z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Hotele i podobne obiekty zakwaterowania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55.20.Z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Obiekty noclegowe turystyczne i miejsca krótkotrwałego zakwaterowania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55.30.Z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Pola kempingowe (włączając pola dla pojazdów kempingowych) i pola namiotowe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56.10.A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Restauracje i inne stałe placówki gastronomiczne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56.10.B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Ruchome placówki gastronomiczne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56.21.Z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Przygotowywanie i dostarczanie żywności dla odbiorców zewnętrznych (</w:t>
            </w:r>
            <w:proofErr w:type="spellStart"/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katering</w:t>
            </w:r>
            <w:proofErr w:type="spellEnd"/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56.29.Z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usługowa działalność gastronomiczna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56.30.Z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Przygotowywanie i podawanie napojów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59.11.Z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związana z produkcją filmów, nagrań wideo i programów telewizyjnych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59.12.Z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Działalność </w:t>
            </w:r>
            <w:proofErr w:type="spellStart"/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postprodukcyjna</w:t>
            </w:r>
            <w:proofErr w:type="spellEnd"/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związana z filmami, nagraniami wideo i programami telewizyjnymi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59.13.Z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związana z dystrybucją filmów, nagrań wideo i programów telewizyjnych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59.14.Z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związana z projekcją filmów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59.20.Z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w zakresie nagrań dźwiękowych i muzycznych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74.20.Z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fotograficzna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77.21.Z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Wypożyczanie i dzierżawa sprzętu rekreacyjnego i sportowego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79.11.A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agentów turystycznych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79.12.Z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organizatorów turystyki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79.90.A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pilotów wycieczek i przewodników turystycznych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79.90.C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 usługowa w zakresie rezerwacji, gdzie indziej niesklasyfikowana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82.30.Z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związana z organizacją targów, wystaw i kongresów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85.51.Z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Pozaszkolne formy edukacji sportowej oraz zajęć sportowych i rekreacyjnych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85.52.Z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Pozaszkolne formy edukacji artystycznej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85.53.Z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Pozaszkolne formy edukacji z zakresu nauki jazdy i pilotażu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85.59.A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Nauka języków obcych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85.59.B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pozaszkolne formy edukacji, gdzie indziej niesklasyfikowane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86.10.Z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zakresie działalności leczniczej polegającej na udzielaniu świadczeń w ramach lecznictwa uzdrowiskowego, o którym mowa w art. 2 pkt 1 ustawy z dnia 28 lipca 2005 r. o lecznictwie uzdrowiskowym, uzdrowiskach i obszarach ochrony uzdrowiskowej oraz o gminach uzdrowiskowych, lub realizowanej w trybie stacjonarnym rehabilitacji leczniczej,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86.90.A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fizjoterapeutyczna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86.90.D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paramedyczna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90.01.Z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związana z wystawianiem przedstawień artystycznych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90.04.Z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obiektów kulturalnych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91.02.Z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muzeów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93.11.Z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obiektów sportowych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93.13.Z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obiektów służących poprawie kondycji fizycznej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93.19.Z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 związana ze sportem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93.21.Z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wesołych miasteczek i parków rozrywki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93.29.A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pokojów zagadek, domów strachu, miejsc do tańczenia i w zakresie innych form rozrywki lub rekreacji organizowanych w pomieszczeniach lub w innych miejscach o zamkniętej przestrzeni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93.29.B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 rozrywkowa i rekreacyjna, gdzie indziej niesklasyfikowana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93.29.Z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Pozostała działalność rozrywkowa i rekreacyjna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96.01.Z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Pranie i czyszczenie wyrobów włókienniczych i futrzarskich</w:t>
            </w:r>
          </w:p>
        </w:tc>
      </w:tr>
      <w:tr w:rsidR="006350B9" w:rsidRPr="006350B9" w:rsidTr="006350B9">
        <w:trPr>
          <w:trHeight w:val="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96.04.Z</w:t>
            </w:r>
          </w:p>
        </w:tc>
        <w:tc>
          <w:tcPr>
            <w:tcW w:w="4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0B9" w:rsidRPr="006350B9" w:rsidRDefault="006350B9" w:rsidP="00635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350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Działalność usługowa związana z poprawą kondycji fizycznej</w:t>
            </w:r>
          </w:p>
        </w:tc>
      </w:tr>
    </w:tbl>
    <w:p w:rsidR="006350B9" w:rsidRPr="006350B9" w:rsidRDefault="006350B9" w:rsidP="006350B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50B9" w:rsidRPr="00D0255D" w:rsidRDefault="006350B9" w:rsidP="006350B9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których przychód z tej działalności w rozumieniu przepisów podatkowych uzyskany w miesiącu poprzedzającym miesiąc złożenia wniosku był niższy co najmniej o 40% w stosunku do przychodu uzyskanego w miesiącu poprzednim lub w analogicznym miesiącu roku poprzedniego </w:t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 we wrześniu 2020 r.</w:t>
      </w:r>
    </w:p>
    <w:p w:rsidR="00D0255D" w:rsidRPr="00D0255D" w:rsidRDefault="00D0255D" w:rsidP="00D0255D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 w:rsidRPr="00D0255D">
        <w:rPr>
          <w:rFonts w:ascii="Arial" w:hAnsi="Arial" w:cs="Arial"/>
          <w:b/>
          <w:color w:val="auto"/>
        </w:rPr>
        <w:t>WAŻNE</w:t>
      </w:r>
    </w:p>
    <w:p w:rsidR="00D0255D" w:rsidRDefault="00D0255D" w:rsidP="00D0255D">
      <w:pPr>
        <w:pStyle w:val="Default"/>
        <w:ind w:left="360"/>
        <w:jc w:val="center"/>
        <w:rPr>
          <w:rFonts w:ascii="Arial" w:hAnsi="Arial" w:cs="Arial"/>
          <w:b/>
          <w:color w:val="FF0000"/>
        </w:rPr>
      </w:pPr>
      <w:r w:rsidRPr="00D0255D">
        <w:rPr>
          <w:rFonts w:ascii="Arial" w:hAnsi="Arial" w:cs="Arial"/>
          <w:b/>
          <w:color w:val="FF0000"/>
        </w:rPr>
        <w:t xml:space="preserve">Dotacja może być przyznana przedsiębiorcy więcej niż jeden raz. </w:t>
      </w:r>
      <w:r>
        <w:rPr>
          <w:rFonts w:ascii="Arial" w:hAnsi="Arial" w:cs="Arial"/>
          <w:b/>
          <w:color w:val="FF0000"/>
        </w:rPr>
        <w:br/>
      </w:r>
      <w:r w:rsidRPr="00D0255D">
        <w:rPr>
          <w:rFonts w:ascii="Arial" w:hAnsi="Arial" w:cs="Arial"/>
          <w:b/>
          <w:color w:val="FF0000"/>
        </w:rPr>
        <w:t xml:space="preserve">W odniesieniu do kodów 47.71.Z, 47.72.Z, 47.81.Z, 47.82.Z, 47.89.Z, 91.02.Z </w:t>
      </w:r>
      <w:r w:rsidRPr="00D0255D">
        <w:rPr>
          <w:rFonts w:ascii="Arial" w:hAnsi="Arial" w:cs="Arial"/>
          <w:b/>
          <w:color w:val="FF0000"/>
        </w:rPr>
        <w:t xml:space="preserve">(wykaz kodów PKD dla pozycji 1 w tabeli) </w:t>
      </w:r>
      <w:r w:rsidRPr="00D0255D">
        <w:rPr>
          <w:rFonts w:ascii="Arial" w:hAnsi="Arial" w:cs="Arial"/>
          <w:b/>
          <w:color w:val="FF0000"/>
        </w:rPr>
        <w:t>łączna liczba dotacji z obydwu rozporządzeń (rozporządzenia z dnia 19 stycznia i rozporządzenia z dnia 26 lutego), jaka może być przyznana wynosi 2. Dla pozostałych kodów wymienionych w rozdziale 3 rozporządzenia łączna liczba dotacji z obydwu rozporządzeń (rozporządzenia z dnia 19 stycznia i rozporządzenia z dnia 26 lutego), jaka może być przyznana wynosi 3</w:t>
      </w:r>
      <w:r w:rsidRPr="00D0255D">
        <w:rPr>
          <w:rFonts w:ascii="Arial" w:hAnsi="Arial" w:cs="Arial"/>
          <w:b/>
          <w:color w:val="FF0000"/>
        </w:rPr>
        <w:t xml:space="preserve"> (</w:t>
      </w:r>
      <w:r w:rsidRPr="00D0255D">
        <w:rPr>
          <w:rFonts w:ascii="Arial" w:hAnsi="Arial" w:cs="Arial"/>
          <w:b/>
          <w:color w:val="FF0000"/>
        </w:rPr>
        <w:t>wykaz kodów PKD dla pozycji 1 w tabeli</w:t>
      </w:r>
      <w:r w:rsidRPr="00D0255D">
        <w:rPr>
          <w:rFonts w:ascii="Arial" w:hAnsi="Arial" w:cs="Arial"/>
          <w:b/>
          <w:color w:val="FF0000"/>
        </w:rPr>
        <w:t>).</w:t>
      </w:r>
    </w:p>
    <w:p w:rsidR="00D0255D" w:rsidRPr="00D0255D" w:rsidRDefault="00D0255D" w:rsidP="00D0255D">
      <w:pPr>
        <w:pStyle w:val="Default"/>
        <w:ind w:left="360"/>
        <w:jc w:val="center"/>
        <w:rPr>
          <w:rFonts w:ascii="Arial" w:hAnsi="Arial" w:cs="Arial"/>
          <w:b/>
          <w:color w:val="FF0000"/>
        </w:rPr>
      </w:pPr>
    </w:p>
    <w:p w:rsidR="006350B9" w:rsidRPr="006350B9" w:rsidRDefault="006350B9" w:rsidP="00D025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sz w:val="24"/>
          <w:szCs w:val="24"/>
          <w:lang w:eastAsia="pl-PL"/>
        </w:rPr>
        <w:t>Ocena spełnienia warunku w zakresie oznaczenia prowadzonej działalności gospodarczej według Polskiej Klasyfikacji Działalności (PKD) 2007 będzie dokonywana na podstawie danych zawartych w rejestrze REGON w brzmieniu na dzień 30 listopada 2020 r.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Dotacja nie będzie udzielana  jeżeli </w:t>
      </w:r>
      <w:proofErr w:type="spellStart"/>
      <w:r w:rsidRPr="006350B9">
        <w:rPr>
          <w:rFonts w:ascii="Arial" w:eastAsia="Times New Roman" w:hAnsi="Arial" w:cs="Arial"/>
          <w:sz w:val="24"/>
          <w:szCs w:val="24"/>
          <w:lang w:eastAsia="pl-PL"/>
        </w:rPr>
        <w:t>mikroprzedsiębiorca</w:t>
      </w:r>
      <w:proofErr w:type="spellEnd"/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 lub mały przedsiębiorca zawiesił wykonywanie działalności gospodarczej na okres obejmujący 30 listopada 2020 r.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350B9" w:rsidRPr="006350B9" w:rsidRDefault="006350B9" w:rsidP="006350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W przypadku udzielenia </w:t>
      </w:r>
      <w:proofErr w:type="spellStart"/>
      <w:r w:rsidRPr="006350B9">
        <w:rPr>
          <w:rFonts w:ascii="Arial" w:eastAsia="Times New Roman" w:hAnsi="Arial" w:cs="Arial"/>
          <w:sz w:val="24"/>
          <w:szCs w:val="24"/>
          <w:lang w:eastAsia="pl-PL"/>
        </w:rPr>
        <w:t>mikroprzedsiębiorcy</w:t>
      </w:r>
      <w:proofErr w:type="spellEnd"/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 albo małemu przedsiębiorcy dotacji na podstawie rozporządzenia Rady Ministrów z dnia 19 stycznia 2021 r. w sprawie wsparcia uczestników obrotu gospodarczego poszkodowanych wskutek pandemii COVID-19 ( nabór 01.02.2021-27.02.2021), </w:t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liczbę ww. dotacji pomniejsza się o jeden.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  <w:t>Na otrzymanie dotacji, będącej przedmiotem niniejszego komunikatu, </w:t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będzie miał wpływu fakt otrzymania dotacji przyz</w:t>
      </w:r>
      <w:r w:rsidR="004B25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nawanej na postawie art. 15zze4 </w:t>
      </w:r>
      <w:bookmarkStart w:id="0" w:name="_GoBack"/>
      <w:bookmarkEnd w:id="0"/>
      <w:r w:rsidRPr="006350B9">
        <w:rPr>
          <w:rFonts w:ascii="Arial" w:eastAsia="Times New Roman" w:hAnsi="Arial" w:cs="Arial"/>
          <w:sz w:val="24"/>
          <w:szCs w:val="24"/>
          <w:lang w:eastAsia="pl-PL"/>
        </w:rPr>
        <w:t>ustawy COVID oraz pożyczki przyznawanej na podstawie art. 15zzd (tzw. mikropożyczki).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Wniosek o udzielenie dotacji </w:t>
      </w:r>
      <w:proofErr w:type="spellStart"/>
      <w:r w:rsidRPr="006350B9">
        <w:rPr>
          <w:rFonts w:ascii="Arial" w:eastAsia="Times New Roman" w:hAnsi="Arial" w:cs="Arial"/>
          <w:sz w:val="24"/>
          <w:szCs w:val="24"/>
          <w:lang w:eastAsia="pl-PL"/>
        </w:rPr>
        <w:t>mikroprzedsiębiorca</w:t>
      </w:r>
      <w:proofErr w:type="spellEnd"/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 i mały przedsiębiorca mogą złożyć </w:t>
      </w:r>
      <w:r w:rsidRPr="006350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wyłącznie</w:t>
      </w:r>
      <w:r w:rsidRPr="006350B9">
        <w:rPr>
          <w:rFonts w:ascii="Arial" w:eastAsia="Times New Roman" w:hAnsi="Arial" w:cs="Arial"/>
          <w:sz w:val="24"/>
          <w:szCs w:val="24"/>
          <w:lang w:eastAsia="pl-PL"/>
        </w:rPr>
        <w:t xml:space="preserve"> w formie elektronicznej poprzez platformę praca.gov.pl do powiatowego urzędu pracy właściwego ze względu na swoją siedzibę.</w:t>
      </w:r>
    </w:p>
    <w:sectPr w:rsidR="006350B9" w:rsidRPr="0063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762"/>
    <w:multiLevelType w:val="multilevel"/>
    <w:tmpl w:val="6B9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3392"/>
    <w:multiLevelType w:val="multilevel"/>
    <w:tmpl w:val="486A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9348C"/>
    <w:multiLevelType w:val="multilevel"/>
    <w:tmpl w:val="30E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26AAD"/>
    <w:multiLevelType w:val="multilevel"/>
    <w:tmpl w:val="813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C54E4"/>
    <w:multiLevelType w:val="multilevel"/>
    <w:tmpl w:val="D28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941A9"/>
    <w:multiLevelType w:val="multilevel"/>
    <w:tmpl w:val="630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F2B68"/>
    <w:multiLevelType w:val="multilevel"/>
    <w:tmpl w:val="EC8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938BB"/>
    <w:multiLevelType w:val="multilevel"/>
    <w:tmpl w:val="4B6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3E"/>
    <w:rsid w:val="00212B05"/>
    <w:rsid w:val="0027133E"/>
    <w:rsid w:val="00353844"/>
    <w:rsid w:val="003D1D41"/>
    <w:rsid w:val="004B25C6"/>
    <w:rsid w:val="006350B9"/>
    <w:rsid w:val="0092573E"/>
    <w:rsid w:val="009F73A1"/>
    <w:rsid w:val="00A22189"/>
    <w:rsid w:val="00B167E7"/>
    <w:rsid w:val="00D0255D"/>
    <w:rsid w:val="00EA3242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F59C-BB0A-4C2E-96DA-F85F920D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2021-03-01T08:09:00Z</dcterms:created>
  <dcterms:modified xsi:type="dcterms:W3CDTF">2021-03-01T08:16:00Z</dcterms:modified>
</cp:coreProperties>
</file>